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9F9" w:rsidRDefault="002409F9" w:rsidP="002409F9">
      <w:pPr>
        <w:pStyle w:val="3"/>
        <w:suppressAutoHyphens/>
        <w:ind w:firstLine="284"/>
      </w:pPr>
      <w:r>
        <w:t>Выбор конкурентоспособного товара методом нечеткого отношения предпочтения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Под конкурентоспособностью понимают комплекс потребитель</w:t>
      </w:r>
      <w:r>
        <w:rPr>
          <w:sz w:val="24"/>
        </w:rPr>
        <w:softHyphen/>
        <w:t>ских, стоимостных и социальных характеристик товара (изделия), определяющих его успех на данном рынке, т. е. способность дан</w:t>
      </w:r>
      <w:r>
        <w:rPr>
          <w:sz w:val="24"/>
        </w:rPr>
        <w:softHyphen/>
        <w:t>ного товара быть обмененным на деньги на конкретном рынке в условиях широкого предложения к обмену других конкурирую</w:t>
      </w:r>
      <w:r>
        <w:rPr>
          <w:sz w:val="24"/>
        </w:rPr>
        <w:softHyphen/>
        <w:t xml:space="preserve">щих товаров-аналогов. Конкурентоспособность — это степень соответствия совокупности свойств объекта ценностной системе рынка. Границы понятия </w:t>
      </w:r>
      <w:r>
        <w:rPr>
          <w:i/>
          <w:sz w:val="24"/>
        </w:rPr>
        <w:t>конкурентоспособность</w:t>
      </w:r>
      <w:r>
        <w:rPr>
          <w:sz w:val="24"/>
        </w:rPr>
        <w:t xml:space="preserve"> непрерывно рас</w:t>
      </w:r>
      <w:r>
        <w:rPr>
          <w:sz w:val="24"/>
        </w:rPr>
        <w:softHyphen/>
        <w:t>ширяются, переходя от конкурентоспособности изделия к конку</w:t>
      </w:r>
      <w:r>
        <w:rPr>
          <w:sz w:val="24"/>
        </w:rPr>
        <w:softHyphen/>
        <w:t>рентоспособности предприятий и даже государств. Конкуренто</w:t>
      </w:r>
      <w:r>
        <w:rPr>
          <w:sz w:val="24"/>
        </w:rPr>
        <w:softHyphen/>
        <w:t>способность обеспечивается высоким технологическим уровнем и качеством, соответствием требованиям и стандартам стран-им</w:t>
      </w:r>
      <w:r>
        <w:rPr>
          <w:sz w:val="24"/>
        </w:rPr>
        <w:softHyphen/>
        <w:t>портеров, фирм-покупателей, высоким уровнем технологического обслуживания, патентной чистотой и патентной защитой, прием</w:t>
      </w:r>
      <w:r>
        <w:rPr>
          <w:sz w:val="24"/>
        </w:rPr>
        <w:softHyphen/>
        <w:t>лемой ценой, льготными условиями платежа и т. д.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Проанализируем ряд </w:t>
      </w:r>
      <w:proofErr w:type="spellStart"/>
      <w:r>
        <w:rPr>
          <w:sz w:val="24"/>
        </w:rPr>
        <w:t>виброзащитных</w:t>
      </w:r>
      <w:proofErr w:type="spellEnd"/>
      <w:r>
        <w:rPr>
          <w:sz w:val="24"/>
        </w:rPr>
        <w:t xml:space="preserve"> технологий для выявле</w:t>
      </w:r>
      <w:r>
        <w:rPr>
          <w:sz w:val="24"/>
        </w:rPr>
        <w:softHyphen/>
        <w:t xml:space="preserve">ния наиболее </w:t>
      </w:r>
      <w:proofErr w:type="gramStart"/>
      <w:r>
        <w:rPr>
          <w:sz w:val="24"/>
        </w:rPr>
        <w:t>конкурентоспособной</w:t>
      </w:r>
      <w:proofErr w:type="gramEnd"/>
      <w:r>
        <w:rPr>
          <w:sz w:val="24"/>
        </w:rPr>
        <w:t xml:space="preserve"> на определенном международ</w:t>
      </w:r>
      <w:r>
        <w:rPr>
          <w:sz w:val="24"/>
        </w:rPr>
        <w:softHyphen/>
        <w:t>ном рынке.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Защита современных транспортных систем, в частности автомо</w:t>
      </w:r>
      <w:r>
        <w:rPr>
          <w:sz w:val="24"/>
        </w:rPr>
        <w:softHyphen/>
        <w:t xml:space="preserve">билей, от механических динамических воздействий обеспечивается </w:t>
      </w:r>
      <w:proofErr w:type="spellStart"/>
      <w:r>
        <w:rPr>
          <w:sz w:val="24"/>
        </w:rPr>
        <w:t>виброизоляторами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Виброизоляторы</w:t>
      </w:r>
      <w:proofErr w:type="spellEnd"/>
      <w:r>
        <w:rPr>
          <w:sz w:val="24"/>
        </w:rPr>
        <w:t xml:space="preserve"> являются комплектующими эле</w:t>
      </w:r>
      <w:r>
        <w:rPr>
          <w:sz w:val="24"/>
        </w:rPr>
        <w:softHyphen/>
        <w:t>ментами, которые закупаются на рынке фирмами — производителя</w:t>
      </w:r>
      <w:r>
        <w:rPr>
          <w:sz w:val="24"/>
        </w:rPr>
        <w:softHyphen/>
        <w:t xml:space="preserve">ми автомобилей. Разновидностей </w:t>
      </w:r>
      <w:proofErr w:type="spellStart"/>
      <w:r>
        <w:rPr>
          <w:sz w:val="24"/>
        </w:rPr>
        <w:t>виброизоляторов</w:t>
      </w:r>
      <w:proofErr w:type="spellEnd"/>
      <w:r>
        <w:rPr>
          <w:sz w:val="24"/>
        </w:rPr>
        <w:t xml:space="preserve"> достаточно мно</w:t>
      </w:r>
      <w:r>
        <w:rPr>
          <w:sz w:val="24"/>
        </w:rPr>
        <w:softHyphen/>
        <w:t>го. Поэтому перед фирмами изготовителями, с одной стороны, и фирмами-покупателями — с другой, возникает проблема выбора наи</w:t>
      </w:r>
      <w:r>
        <w:rPr>
          <w:sz w:val="24"/>
        </w:rPr>
        <w:softHyphen/>
        <w:t>более рациональных элементов для производства и эксплуатации.</w:t>
      </w:r>
    </w:p>
    <w:p w:rsidR="002409F9" w:rsidRPr="00F802DA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Задачу выбора рационального </w:t>
      </w:r>
      <w:proofErr w:type="spellStart"/>
      <w:r>
        <w:rPr>
          <w:sz w:val="24"/>
        </w:rPr>
        <w:t>виброизолятора</w:t>
      </w:r>
      <w:proofErr w:type="spellEnd"/>
      <w:r>
        <w:rPr>
          <w:sz w:val="24"/>
        </w:rPr>
        <w:t xml:space="preserve"> с учетом наибо</w:t>
      </w:r>
      <w:r>
        <w:rPr>
          <w:sz w:val="24"/>
        </w:rPr>
        <w:softHyphen/>
        <w:t xml:space="preserve">лее важных критериев качества рассмотрим на примере анализа четырех альтернатив: </w:t>
      </w:r>
      <w:r>
        <w:rPr>
          <w:i/>
          <w:sz w:val="24"/>
        </w:rPr>
        <w:t>а</w:t>
      </w:r>
      <w:proofErr w:type="gramStart"/>
      <w:r>
        <w:rPr>
          <w:i/>
          <w:sz w:val="24"/>
          <w:vertAlign w:val="subscript"/>
        </w:rPr>
        <w:t>1</w:t>
      </w:r>
      <w:proofErr w:type="gramEnd"/>
      <w:r>
        <w:rPr>
          <w:i/>
          <w:sz w:val="24"/>
        </w:rPr>
        <w:t xml:space="preserve"> —</w:t>
      </w:r>
      <w:r>
        <w:rPr>
          <w:sz w:val="24"/>
        </w:rPr>
        <w:t xml:space="preserve"> пневматического </w:t>
      </w:r>
      <w:proofErr w:type="spellStart"/>
      <w:r>
        <w:rPr>
          <w:sz w:val="24"/>
        </w:rPr>
        <w:t>виброизолятора</w:t>
      </w:r>
      <w:proofErr w:type="spellEnd"/>
      <w:r>
        <w:rPr>
          <w:sz w:val="24"/>
        </w:rPr>
        <w:t xml:space="preserve">; </w:t>
      </w:r>
      <w:r>
        <w:rPr>
          <w:i/>
          <w:sz w:val="24"/>
          <w:lang w:val="en-US"/>
        </w:rPr>
        <w:t>a</w:t>
      </w:r>
      <w:r>
        <w:rPr>
          <w:i/>
          <w:sz w:val="24"/>
          <w:vertAlign w:val="subscript"/>
        </w:rPr>
        <w:t>2</w:t>
      </w:r>
      <w:r>
        <w:rPr>
          <w:sz w:val="24"/>
        </w:rPr>
        <w:t xml:space="preserve"> — металлического торсионного элемента, работающего на скру</w:t>
      </w:r>
      <w:r>
        <w:rPr>
          <w:sz w:val="24"/>
        </w:rPr>
        <w:softHyphen/>
        <w:t xml:space="preserve">чивание; </w:t>
      </w:r>
      <w:r>
        <w:rPr>
          <w:i/>
          <w:sz w:val="24"/>
          <w:lang w:val="en-US"/>
        </w:rPr>
        <w:t>a</w:t>
      </w:r>
      <w:r>
        <w:rPr>
          <w:i/>
          <w:sz w:val="24"/>
          <w:vertAlign w:val="subscript"/>
        </w:rPr>
        <w:t>3</w:t>
      </w:r>
      <w:r>
        <w:rPr>
          <w:sz w:val="24"/>
        </w:rPr>
        <w:t xml:space="preserve"> — винтовой пружины; </w:t>
      </w:r>
      <w:r>
        <w:rPr>
          <w:i/>
          <w:sz w:val="24"/>
          <w:lang w:val="en-US"/>
        </w:rPr>
        <w:t>a</w:t>
      </w:r>
      <w:r>
        <w:rPr>
          <w:i/>
          <w:sz w:val="24"/>
          <w:vertAlign w:val="subscript"/>
        </w:rPr>
        <w:t>4</w:t>
      </w:r>
      <w:r>
        <w:rPr>
          <w:sz w:val="24"/>
        </w:rPr>
        <w:t xml:space="preserve"> — резинового элемента. 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Для оценки альтернатив используем восемь критериев качества: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i/>
          <w:smallCaps/>
          <w:sz w:val="24"/>
          <w:lang w:val="en-US"/>
        </w:rPr>
        <w:t>F</w:t>
      </w:r>
      <w:r>
        <w:rPr>
          <w:i/>
          <w:smallCaps/>
          <w:sz w:val="24"/>
          <w:vertAlign w:val="subscript"/>
        </w:rPr>
        <w:t>1</w:t>
      </w:r>
      <w:r>
        <w:rPr>
          <w:smallCaps/>
          <w:sz w:val="24"/>
        </w:rPr>
        <w:t xml:space="preserve"> </w:t>
      </w:r>
      <w:r>
        <w:rPr>
          <w:sz w:val="24"/>
        </w:rPr>
        <w:t xml:space="preserve">— собственная частота колебаний </w:t>
      </w:r>
      <w:proofErr w:type="spellStart"/>
      <w:r>
        <w:rPr>
          <w:sz w:val="24"/>
        </w:rPr>
        <w:t>виброизолятора</w:t>
      </w:r>
      <w:proofErr w:type="spellEnd"/>
      <w:r>
        <w:rPr>
          <w:sz w:val="24"/>
        </w:rPr>
        <w:t xml:space="preserve"> 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f</w:t>
      </w:r>
      <w:r>
        <w:rPr>
          <w:i/>
          <w:sz w:val="24"/>
        </w:rPr>
        <w:t>,</w:t>
      </w:r>
      <w:r>
        <w:rPr>
          <w:sz w:val="24"/>
        </w:rPr>
        <w:t xml:space="preserve"> Гц);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i/>
          <w:sz w:val="24"/>
          <w:lang w:val="en-US"/>
        </w:rPr>
        <w:t>F</w:t>
      </w:r>
      <w:r>
        <w:rPr>
          <w:i/>
          <w:sz w:val="24"/>
          <w:vertAlign w:val="subscript"/>
        </w:rPr>
        <w:t>2</w:t>
      </w:r>
      <w:r>
        <w:rPr>
          <w:sz w:val="24"/>
        </w:rPr>
        <w:t xml:space="preserve">—долговечность элемента </w:t>
      </w:r>
      <w:r>
        <w:rPr>
          <w:i/>
          <w:sz w:val="24"/>
        </w:rPr>
        <w:t>(Т,</w:t>
      </w:r>
      <w:r>
        <w:rPr>
          <w:sz w:val="24"/>
        </w:rPr>
        <w:t xml:space="preserve"> лет);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mallCaps/>
          <w:sz w:val="24"/>
          <w:lang w:val="en-US"/>
        </w:rPr>
        <w:t>F</w:t>
      </w:r>
      <w:r>
        <w:rPr>
          <w:i/>
          <w:smallCaps/>
          <w:sz w:val="24"/>
          <w:vertAlign w:val="subscript"/>
        </w:rPr>
        <w:t>3</w:t>
      </w:r>
      <w:r>
        <w:rPr>
          <w:smallCaps/>
          <w:sz w:val="24"/>
        </w:rPr>
        <w:t xml:space="preserve"> </w:t>
      </w:r>
      <w:r>
        <w:rPr>
          <w:sz w:val="24"/>
        </w:rPr>
        <w:t xml:space="preserve">— габаритный размер 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h</w:t>
      </w:r>
      <w:r>
        <w:rPr>
          <w:i/>
          <w:sz w:val="24"/>
        </w:rPr>
        <w:t>,</w:t>
      </w:r>
      <w:r>
        <w:rPr>
          <w:sz w:val="24"/>
        </w:rPr>
        <w:t xml:space="preserve"> метр);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mallCaps/>
          <w:sz w:val="24"/>
          <w:lang w:val="en-US"/>
        </w:rPr>
        <w:t>F</w:t>
      </w:r>
      <w:r>
        <w:rPr>
          <w:i/>
          <w:smallCaps/>
          <w:sz w:val="24"/>
          <w:vertAlign w:val="subscript"/>
        </w:rPr>
        <w:t>4</w:t>
      </w:r>
      <w:r>
        <w:rPr>
          <w:i/>
          <w:smallCaps/>
          <w:sz w:val="24"/>
        </w:rPr>
        <w:t xml:space="preserve"> </w:t>
      </w:r>
      <w:r>
        <w:rPr>
          <w:i/>
          <w:sz w:val="24"/>
        </w:rPr>
        <w:t>—</w:t>
      </w:r>
      <w:r>
        <w:rPr>
          <w:sz w:val="24"/>
        </w:rPr>
        <w:t xml:space="preserve"> коэффициент передачи на резонансе </w:t>
      </w:r>
      <w:r>
        <w:rPr>
          <w:i/>
          <w:sz w:val="24"/>
        </w:rPr>
        <w:t>(</w:t>
      </w:r>
      <w:proofErr w:type="spellStart"/>
      <w:r>
        <w:rPr>
          <w:i/>
          <w:sz w:val="24"/>
          <w:lang w:val="en-US"/>
        </w:rPr>
        <w:t>T</w:t>
      </w:r>
      <w:r>
        <w:rPr>
          <w:i/>
          <w:sz w:val="24"/>
          <w:vertAlign w:val="subscript"/>
          <w:lang w:val="en-US"/>
        </w:rPr>
        <w:t>z</w:t>
      </w:r>
      <w:proofErr w:type="spellEnd"/>
      <w:r>
        <w:rPr>
          <w:i/>
          <w:sz w:val="24"/>
        </w:rPr>
        <w:t>,</w:t>
      </w:r>
      <w:r>
        <w:rPr>
          <w:sz w:val="24"/>
        </w:rPr>
        <w:t xml:space="preserve"> безразмерные единицы);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mallCaps/>
          <w:sz w:val="24"/>
          <w:lang w:val="en-US"/>
        </w:rPr>
        <w:t>F</w:t>
      </w:r>
      <w:r>
        <w:rPr>
          <w:i/>
          <w:smallCaps/>
          <w:sz w:val="24"/>
          <w:vertAlign w:val="subscript"/>
        </w:rPr>
        <w:t>5</w:t>
      </w:r>
      <w:r>
        <w:rPr>
          <w:i/>
          <w:smallCaps/>
          <w:sz w:val="24"/>
        </w:rPr>
        <w:t xml:space="preserve"> </w:t>
      </w:r>
      <w:r>
        <w:rPr>
          <w:i/>
          <w:sz w:val="24"/>
        </w:rPr>
        <w:t>—</w:t>
      </w:r>
      <w:r>
        <w:rPr>
          <w:sz w:val="24"/>
        </w:rPr>
        <w:t xml:space="preserve"> устойчивость к механическим повреждениям (шкала эк</w:t>
      </w:r>
      <w:r>
        <w:rPr>
          <w:sz w:val="24"/>
        </w:rPr>
        <w:softHyphen/>
        <w:t>спертных оценок);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mallCaps/>
          <w:sz w:val="24"/>
          <w:lang w:val="en-US"/>
        </w:rPr>
        <w:t>F</w:t>
      </w:r>
      <w:r>
        <w:rPr>
          <w:i/>
          <w:smallCaps/>
          <w:sz w:val="24"/>
          <w:vertAlign w:val="subscript"/>
        </w:rPr>
        <w:t>6</w:t>
      </w:r>
      <w:r>
        <w:rPr>
          <w:i/>
          <w:smallCaps/>
          <w:sz w:val="24"/>
        </w:rPr>
        <w:t xml:space="preserve"> </w:t>
      </w:r>
      <w:r>
        <w:rPr>
          <w:i/>
          <w:sz w:val="24"/>
        </w:rPr>
        <w:t>—</w:t>
      </w:r>
      <w:r>
        <w:rPr>
          <w:sz w:val="24"/>
        </w:rPr>
        <w:t xml:space="preserve"> стоимость (тыс. руб.);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mallCaps/>
          <w:sz w:val="24"/>
          <w:lang w:val="en-US"/>
        </w:rPr>
        <w:t>F</w:t>
      </w:r>
      <w:r>
        <w:rPr>
          <w:i/>
          <w:smallCaps/>
          <w:sz w:val="24"/>
          <w:vertAlign w:val="subscript"/>
        </w:rPr>
        <w:t>7</w:t>
      </w:r>
      <w:r>
        <w:rPr>
          <w:i/>
          <w:smallCaps/>
          <w:sz w:val="24"/>
        </w:rPr>
        <w:t xml:space="preserve"> </w:t>
      </w:r>
      <w:r>
        <w:rPr>
          <w:i/>
          <w:sz w:val="24"/>
        </w:rPr>
        <w:t>—</w:t>
      </w:r>
      <w:r>
        <w:rPr>
          <w:sz w:val="24"/>
        </w:rPr>
        <w:t xml:space="preserve"> </w:t>
      </w:r>
      <w:proofErr w:type="spellStart"/>
      <w:r>
        <w:rPr>
          <w:sz w:val="24"/>
        </w:rPr>
        <w:t>шумоизоляция</w:t>
      </w:r>
      <w:proofErr w:type="spellEnd"/>
      <w:r>
        <w:rPr>
          <w:sz w:val="24"/>
        </w:rPr>
        <w:t xml:space="preserve"> (дБ);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  <w:proofErr w:type="gramStart"/>
      <w:r>
        <w:rPr>
          <w:i/>
          <w:sz w:val="24"/>
          <w:lang w:val="en-US"/>
        </w:rPr>
        <w:t>F</w:t>
      </w:r>
      <w:r>
        <w:rPr>
          <w:i/>
          <w:sz w:val="24"/>
          <w:vertAlign w:val="subscript"/>
        </w:rPr>
        <w:t>8</w:t>
      </w:r>
      <w:r>
        <w:rPr>
          <w:sz w:val="24"/>
        </w:rPr>
        <w:t xml:space="preserve"> — патентная чистота (условные единицы измерения).</w:t>
      </w:r>
      <w:proofErr w:type="gramEnd"/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На основании функций принадлежности всех альтернатив по восьми критериям определены их конкретные значения, которые представляют собой следующие нечеткие множества: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2409F9" w:rsidRDefault="002409F9" w:rsidP="002409F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2667000" cy="16002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jc w:val="left"/>
        <w:rPr>
          <w:sz w:val="24"/>
          <w:lang w:val="en-US"/>
        </w:rPr>
      </w:pPr>
    </w:p>
    <w:p w:rsidR="002409F9" w:rsidRDefault="002409F9" w:rsidP="002409F9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По этим данным составлены матрицы нечетких отношений предпочтения </w:t>
      </w:r>
      <w:r>
        <w:rPr>
          <w:i/>
          <w:sz w:val="24"/>
          <w:lang w:val="en-US"/>
        </w:rPr>
        <w:t>R</w:t>
      </w:r>
      <w:r>
        <w:rPr>
          <w:i/>
          <w:sz w:val="24"/>
          <w:vertAlign w:val="subscript"/>
        </w:rPr>
        <w:t>1</w:t>
      </w:r>
      <w:r>
        <w:rPr>
          <w:i/>
          <w:smallCaps/>
          <w:sz w:val="24"/>
        </w:rPr>
        <w:t xml:space="preserve">, </w:t>
      </w:r>
      <w:r>
        <w:rPr>
          <w:i/>
          <w:sz w:val="24"/>
        </w:rPr>
        <w:t xml:space="preserve">..., </w:t>
      </w:r>
      <w:r>
        <w:rPr>
          <w:i/>
          <w:sz w:val="24"/>
          <w:lang w:val="en-US"/>
        </w:rPr>
        <w:t>R</w:t>
      </w:r>
      <w:r>
        <w:rPr>
          <w:i/>
          <w:sz w:val="24"/>
          <w:vertAlign w:val="subscript"/>
        </w:rPr>
        <w:t>8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jc w:val="center"/>
        <w:rPr>
          <w:sz w:val="24"/>
          <w:lang w:val="en-US"/>
        </w:rPr>
      </w:pPr>
      <w:r>
        <w:rPr>
          <w:noProof/>
          <w:snapToGrid/>
          <w:sz w:val="24"/>
        </w:rPr>
        <w:lastRenderedPageBreak/>
        <w:drawing>
          <wp:inline distT="0" distB="0" distL="0" distR="0">
            <wp:extent cx="4171950" cy="20955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4105275" cy="19812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9F9" w:rsidRDefault="002409F9" w:rsidP="002409F9">
      <w:pPr>
        <w:pStyle w:val="FR4"/>
        <w:suppressAutoHyphens/>
        <w:spacing w:before="0" w:line="240" w:lineRule="auto"/>
        <w:ind w:left="0" w:right="0" w:firstLine="284"/>
        <w:jc w:val="both"/>
        <w:rPr>
          <w:rFonts w:ascii="Times New Roman" w:hAnsi="Times New Roman"/>
          <w:sz w:val="24"/>
          <w:lang w:val="en-US"/>
        </w:rPr>
      </w:pPr>
    </w:p>
    <w:p w:rsidR="002409F9" w:rsidRDefault="002409F9" w:rsidP="002409F9">
      <w:pPr>
        <w:pStyle w:val="FR4"/>
        <w:suppressAutoHyphens/>
        <w:spacing w:before="0" w:line="240" w:lineRule="auto"/>
        <w:ind w:left="0" w:right="0" w:firstLine="28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Задача выбора решается в соответствии с описанной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>выше про</w:t>
      </w:r>
      <w:r>
        <w:rPr>
          <w:rFonts w:ascii="Times New Roman" w:hAnsi="Times New Roman"/>
          <w:sz w:val="24"/>
        </w:rPr>
        <w:softHyphen/>
        <w:t>цедурой.</w:t>
      </w:r>
    </w:p>
    <w:p w:rsidR="002409F9" w:rsidRDefault="002409F9" w:rsidP="002409F9">
      <w:pPr>
        <w:pStyle w:val="Normal"/>
        <w:numPr>
          <w:ilvl w:val="0"/>
          <w:numId w:val="1"/>
        </w:numPr>
        <w:suppressAutoHyphens/>
        <w:spacing w:line="240" w:lineRule="auto"/>
        <w:ind w:left="0" w:firstLine="284"/>
        <w:rPr>
          <w:i/>
          <w:sz w:val="24"/>
          <w:lang w:val="en-US"/>
        </w:rPr>
      </w:pPr>
      <w:r>
        <w:rPr>
          <w:sz w:val="24"/>
        </w:rPr>
        <w:t xml:space="preserve">Строим нечеткое отношение </w:t>
      </w:r>
      <w:r>
        <w:rPr>
          <w:i/>
          <w:sz w:val="24"/>
          <w:lang w:val="en-US"/>
        </w:rPr>
        <w:t>Q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 xml:space="preserve"> = </w:t>
      </w:r>
      <w:r>
        <w:rPr>
          <w:i/>
          <w:sz w:val="24"/>
          <w:lang w:val="en-US"/>
        </w:rPr>
        <w:t>R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</w:t>
      </w:r>
      <w:r>
        <w:rPr>
          <w:sz w:val="24"/>
        </w:rPr>
        <w:sym w:font="Symbol" w:char="F0C7"/>
      </w:r>
      <w:r>
        <w:rPr>
          <w:sz w:val="24"/>
        </w:rPr>
        <w:t xml:space="preserve"> </w:t>
      </w:r>
      <w:r>
        <w:rPr>
          <w:i/>
          <w:sz w:val="24"/>
          <w:lang w:val="en-US"/>
        </w:rPr>
        <w:t>R</w:t>
      </w:r>
      <w:r>
        <w:rPr>
          <w:i/>
          <w:sz w:val="24"/>
          <w:vertAlign w:val="subscript"/>
        </w:rPr>
        <w:t>2</w:t>
      </w:r>
      <w:r>
        <w:rPr>
          <w:sz w:val="24"/>
        </w:rPr>
        <w:t xml:space="preserve"> </w:t>
      </w:r>
      <w:r>
        <w:rPr>
          <w:sz w:val="24"/>
        </w:rPr>
        <w:sym w:font="Symbol" w:char="F0C7"/>
      </w:r>
      <w:r>
        <w:rPr>
          <w:sz w:val="24"/>
        </w:rPr>
        <w:t xml:space="preserve"> …</w:t>
      </w:r>
      <w:r>
        <w:rPr>
          <w:sz w:val="24"/>
        </w:rPr>
        <w:sym w:font="Symbol" w:char="F0C7"/>
      </w:r>
      <w:r>
        <w:rPr>
          <w:sz w:val="24"/>
        </w:rPr>
        <w:t xml:space="preserve"> </w:t>
      </w:r>
      <w:r>
        <w:rPr>
          <w:i/>
          <w:sz w:val="24"/>
          <w:lang w:val="en-US"/>
        </w:rPr>
        <w:t>R</w:t>
      </w:r>
      <w:r>
        <w:rPr>
          <w:i/>
          <w:sz w:val="24"/>
          <w:vertAlign w:val="subscript"/>
          <w:lang w:val="en-US"/>
        </w:rPr>
        <w:t>8</w:t>
      </w:r>
      <w:r>
        <w:rPr>
          <w:i/>
          <w:sz w:val="24"/>
          <w:lang w:val="en-US"/>
        </w:rPr>
        <w:t>: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i/>
          <w:sz w:val="24"/>
        </w:rPr>
      </w:pPr>
    </w:p>
    <w:p w:rsidR="002409F9" w:rsidRDefault="002409F9" w:rsidP="002409F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2266950" cy="8572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9F9" w:rsidRDefault="002409F9" w:rsidP="002409F9">
      <w:pPr>
        <w:pStyle w:val="FR4"/>
        <w:suppressAutoHyphens/>
        <w:spacing w:before="0" w:line="240" w:lineRule="auto"/>
        <w:ind w:left="0" w:right="0" w:firstLine="284"/>
        <w:jc w:val="both"/>
        <w:rPr>
          <w:rFonts w:ascii="Times New Roman" w:hAnsi="Times New Roman"/>
          <w:sz w:val="24"/>
          <w:lang w:val="en-US"/>
        </w:rPr>
      </w:pPr>
    </w:p>
    <w:p w:rsidR="002409F9" w:rsidRDefault="002409F9" w:rsidP="002409F9">
      <w:pPr>
        <w:pStyle w:val="FR4"/>
        <w:suppressAutoHyphens/>
        <w:spacing w:before="0" w:line="240" w:lineRule="auto"/>
        <w:ind w:left="0" w:right="0" w:firstLine="28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Находим подмножество </w:t>
      </w:r>
      <w:proofErr w:type="spellStart"/>
      <w:r>
        <w:rPr>
          <w:rFonts w:ascii="Times New Roman" w:hAnsi="Times New Roman"/>
          <w:sz w:val="24"/>
        </w:rPr>
        <w:t>недоминируемых</w:t>
      </w:r>
      <w:proofErr w:type="spellEnd"/>
      <w:r>
        <w:rPr>
          <w:rFonts w:ascii="Times New Roman" w:hAnsi="Times New Roman"/>
          <w:sz w:val="24"/>
        </w:rPr>
        <w:t xml:space="preserve"> альтернатив на мно</w:t>
      </w:r>
      <w:r>
        <w:rPr>
          <w:rFonts w:ascii="Times New Roman" w:hAnsi="Times New Roman"/>
          <w:sz w:val="24"/>
        </w:rPr>
        <w:softHyphen/>
        <w:t xml:space="preserve">жестве </w:t>
      </w:r>
      <w:r>
        <w:rPr>
          <w:rFonts w:ascii="Times New Roman" w:hAnsi="Times New Roman"/>
          <w:i/>
          <w:sz w:val="24"/>
        </w:rPr>
        <w:t>{А</w:t>
      </w:r>
      <w:proofErr w:type="gramStart"/>
      <w:r>
        <w:rPr>
          <w:rFonts w:ascii="Times New Roman" w:hAnsi="Times New Roman"/>
          <w:i/>
          <w:sz w:val="24"/>
        </w:rPr>
        <w:t>,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position w:val="-14"/>
          <w:sz w:val="24"/>
        </w:rPr>
        <w:object w:dxaOrig="3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18.75pt" o:ole="" fillcolor="window">
            <v:imagedata r:id="rId12" o:title=""/>
          </v:shape>
          <o:OLEObject Type="Embed" ProgID="Equation.DSMT4" ShapeID="_x0000_i1025" DrawAspect="Content" ObjectID="_1505642341" r:id="rId13"/>
        </w:object>
      </w:r>
      <w:r>
        <w:rPr>
          <w:rFonts w:ascii="Times New Roman" w:hAnsi="Times New Roman"/>
          <w:sz w:val="24"/>
        </w:rPr>
        <w:t>}:</w:t>
      </w:r>
      <w:proofErr w:type="gramEnd"/>
    </w:p>
    <w:p w:rsidR="002409F9" w:rsidRDefault="002409F9" w:rsidP="002409F9">
      <w:pPr>
        <w:pStyle w:val="FR4"/>
        <w:suppressAutoHyphens/>
        <w:spacing w:before="0" w:line="240" w:lineRule="auto"/>
        <w:ind w:left="0" w:right="0" w:firstLine="284"/>
        <w:jc w:val="both"/>
        <w:rPr>
          <w:rFonts w:ascii="Times New Roman" w:hAnsi="Times New Roman"/>
          <w:sz w:val="24"/>
        </w:rPr>
      </w:pPr>
    </w:p>
    <w:p w:rsidR="002409F9" w:rsidRDefault="002409F9" w:rsidP="002409F9">
      <w:pPr>
        <w:pStyle w:val="FR4"/>
        <w:suppressAutoHyphens/>
        <w:spacing w:before="0" w:line="240" w:lineRule="auto"/>
        <w:ind w:left="0" w:right="0" w:firstLine="284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napToGrid/>
          <w:sz w:val="24"/>
        </w:rPr>
        <w:drawing>
          <wp:inline distT="0" distB="0" distL="0" distR="0">
            <wp:extent cx="2352675" cy="3238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по всем </w:t>
      </w:r>
      <w:proofErr w:type="spellStart"/>
      <w:r>
        <w:rPr>
          <w:i/>
          <w:sz w:val="24"/>
          <w:lang w:val="en-US"/>
        </w:rPr>
        <w:t>i</w:t>
      </w:r>
      <w:proofErr w:type="spellEnd"/>
      <w:r>
        <w:rPr>
          <w:sz w:val="24"/>
        </w:rPr>
        <w:t xml:space="preserve"> и </w:t>
      </w:r>
      <w:r>
        <w:rPr>
          <w:i/>
          <w:sz w:val="24"/>
          <w:lang w:val="en-US"/>
        </w:rPr>
        <w:t>j</w:t>
      </w:r>
      <w:r>
        <w:rPr>
          <w:i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i/>
          <w:sz w:val="24"/>
          <w:lang w:val="en-US"/>
        </w:rPr>
        <w:t>i</w:t>
      </w:r>
      <w:proofErr w:type="spellEnd"/>
      <w:r>
        <w:rPr>
          <w:i/>
          <w:sz w:val="24"/>
        </w:rPr>
        <w:t xml:space="preserve"> </w:t>
      </w:r>
      <w:r>
        <w:rPr>
          <w:i/>
          <w:sz w:val="24"/>
          <w:lang w:val="en-US"/>
        </w:rPr>
        <w:sym w:font="Symbol" w:char="F0B9"/>
      </w:r>
      <w:r>
        <w:rPr>
          <w:i/>
          <w:sz w:val="24"/>
        </w:rPr>
        <w:t xml:space="preserve"> </w:t>
      </w:r>
      <w:r>
        <w:rPr>
          <w:i/>
          <w:sz w:val="24"/>
          <w:lang w:val="en-US"/>
        </w:rPr>
        <w:t>j</w:t>
      </w:r>
      <w:r>
        <w:rPr>
          <w:sz w:val="24"/>
        </w:rPr>
        <w:t>):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</w:p>
    <w:p w:rsidR="002409F9" w:rsidRDefault="002409F9" w:rsidP="002409F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4133850" cy="14763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3457575" cy="3810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2. Строим отношение </w:t>
      </w:r>
      <w:r>
        <w:rPr>
          <w:i/>
          <w:sz w:val="24"/>
          <w:lang w:val="en-US"/>
        </w:rPr>
        <w:t>Q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.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>
            <wp:extent cx="1790700" cy="4000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Коэффициенты </w:t>
      </w:r>
      <w:proofErr w:type="spellStart"/>
      <w:r>
        <w:rPr>
          <w:i/>
          <w:sz w:val="24"/>
          <w:lang w:val="en-US"/>
        </w:rPr>
        <w:t>w</w:t>
      </w:r>
      <w:r>
        <w:rPr>
          <w:i/>
          <w:sz w:val="24"/>
          <w:vertAlign w:val="subscript"/>
          <w:lang w:val="en-US"/>
        </w:rPr>
        <w:t>k</w:t>
      </w:r>
      <w:proofErr w:type="spellEnd"/>
      <w:r>
        <w:rPr>
          <w:sz w:val="24"/>
        </w:rPr>
        <w:t xml:space="preserve"> относительной важности критериев имеют следующие значения: </w:t>
      </w:r>
      <w:r>
        <w:rPr>
          <w:i/>
          <w:sz w:val="24"/>
          <w:lang w:val="en-US"/>
        </w:rPr>
        <w:t>w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= 0,23, </w:t>
      </w:r>
      <w:r>
        <w:rPr>
          <w:i/>
          <w:sz w:val="24"/>
          <w:lang w:val="en-US"/>
        </w:rPr>
        <w:t>w</w:t>
      </w:r>
      <w:r>
        <w:rPr>
          <w:i/>
          <w:sz w:val="24"/>
          <w:vertAlign w:val="subscript"/>
        </w:rPr>
        <w:t>2</w:t>
      </w:r>
      <w:r>
        <w:rPr>
          <w:sz w:val="24"/>
        </w:rPr>
        <w:t xml:space="preserve"> = 0,09, </w:t>
      </w:r>
      <w:r>
        <w:rPr>
          <w:i/>
          <w:sz w:val="24"/>
          <w:lang w:val="en-US"/>
        </w:rPr>
        <w:t>w</w:t>
      </w:r>
      <w:r>
        <w:rPr>
          <w:i/>
          <w:sz w:val="24"/>
          <w:vertAlign w:val="subscript"/>
        </w:rPr>
        <w:t>3</w:t>
      </w:r>
      <w:r>
        <w:rPr>
          <w:sz w:val="24"/>
        </w:rPr>
        <w:t xml:space="preserve"> = 0,04, </w:t>
      </w:r>
      <w:r>
        <w:rPr>
          <w:i/>
          <w:sz w:val="24"/>
          <w:lang w:val="en-US"/>
        </w:rPr>
        <w:t>w</w:t>
      </w:r>
      <w:r>
        <w:rPr>
          <w:i/>
          <w:sz w:val="24"/>
          <w:vertAlign w:val="subscript"/>
        </w:rPr>
        <w:t>4</w:t>
      </w:r>
      <w:r>
        <w:rPr>
          <w:sz w:val="24"/>
        </w:rPr>
        <w:t xml:space="preserve"> = 0 23 </w:t>
      </w:r>
      <w:r>
        <w:rPr>
          <w:i/>
          <w:sz w:val="24"/>
          <w:lang w:val="en-US"/>
        </w:rPr>
        <w:t>w</w:t>
      </w:r>
      <w:r>
        <w:rPr>
          <w:i/>
          <w:sz w:val="24"/>
          <w:vertAlign w:val="subscript"/>
        </w:rPr>
        <w:t>5</w:t>
      </w:r>
      <w:r>
        <w:rPr>
          <w:sz w:val="24"/>
        </w:rPr>
        <w:t xml:space="preserve"> = 0,04, </w:t>
      </w:r>
      <w:r>
        <w:rPr>
          <w:i/>
          <w:sz w:val="24"/>
          <w:lang w:val="en-US"/>
        </w:rPr>
        <w:t>w</w:t>
      </w:r>
      <w:r>
        <w:rPr>
          <w:i/>
          <w:sz w:val="24"/>
          <w:vertAlign w:val="subscript"/>
        </w:rPr>
        <w:t>6</w:t>
      </w:r>
      <w:r>
        <w:rPr>
          <w:sz w:val="24"/>
        </w:rPr>
        <w:t xml:space="preserve"> = 0,09, </w:t>
      </w:r>
      <w:r>
        <w:rPr>
          <w:i/>
          <w:sz w:val="24"/>
          <w:lang w:val="en-US"/>
        </w:rPr>
        <w:t>w</w:t>
      </w:r>
      <w:r>
        <w:rPr>
          <w:i/>
          <w:sz w:val="24"/>
          <w:vertAlign w:val="subscript"/>
        </w:rPr>
        <w:t>7</w:t>
      </w:r>
      <w:r>
        <w:rPr>
          <w:i/>
          <w:sz w:val="24"/>
        </w:rPr>
        <w:t xml:space="preserve"> =</w:t>
      </w:r>
      <w:r>
        <w:rPr>
          <w:sz w:val="24"/>
        </w:rPr>
        <w:t xml:space="preserve"> 0,23, </w:t>
      </w:r>
      <w:r>
        <w:rPr>
          <w:i/>
          <w:sz w:val="24"/>
          <w:lang w:val="en-US"/>
        </w:rPr>
        <w:t>w</w:t>
      </w:r>
      <w:r>
        <w:rPr>
          <w:i/>
          <w:sz w:val="24"/>
          <w:vertAlign w:val="subscript"/>
        </w:rPr>
        <w:t>8</w:t>
      </w:r>
      <w:r>
        <w:rPr>
          <w:sz w:val="24"/>
        </w:rPr>
        <w:t xml:space="preserve"> = 0,04.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jc w:val="left"/>
        <w:rPr>
          <w:i/>
          <w:sz w:val="24"/>
        </w:rPr>
      </w:pPr>
      <w:r>
        <w:rPr>
          <w:sz w:val="24"/>
        </w:rPr>
        <w:t xml:space="preserve">Определяем нечеткое отношение </w:t>
      </w:r>
      <w:r>
        <w:rPr>
          <w:i/>
          <w:sz w:val="24"/>
          <w:lang w:val="en-US"/>
        </w:rPr>
        <w:t>Q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.</w: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</w:p>
    <w:bookmarkStart w:id="0" w:name="_MON_1045393483"/>
    <w:bookmarkEnd w:id="0"/>
    <w:p w:rsidR="002409F9" w:rsidRDefault="002409F9" w:rsidP="002409F9">
      <w:pPr>
        <w:pStyle w:val="Normal"/>
        <w:suppressAutoHyphens/>
        <w:spacing w:line="240" w:lineRule="auto"/>
        <w:ind w:firstLine="284"/>
        <w:jc w:val="center"/>
        <w:rPr>
          <w:sz w:val="24"/>
          <w:lang w:val="en-US"/>
        </w:rPr>
      </w:pPr>
      <w:r>
        <w:rPr>
          <w:sz w:val="24"/>
          <w:lang w:val="en-US"/>
        </w:rPr>
        <w:object w:dxaOrig="8341" w:dyaOrig="2644">
          <v:shape id="_x0000_i1026" type="#_x0000_t75" style="width:295.5pt;height:93.75pt" o:ole="" fillcolor="window">
            <v:imagedata r:id="rId18" o:title=""/>
          </v:shape>
          <o:OLEObject Type="Embed" ProgID="Word.Picture.8" ShapeID="_x0000_i1026" DrawAspect="Content" ObjectID="_1505642342" r:id="rId19"/>
        </w:objec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  <w:proofErr w:type="gramStart"/>
      <w:r>
        <w:rPr>
          <w:sz w:val="24"/>
        </w:rPr>
        <w:t xml:space="preserve">Находим подмножество </w:t>
      </w:r>
      <w:proofErr w:type="spellStart"/>
      <w:r>
        <w:rPr>
          <w:sz w:val="24"/>
        </w:rPr>
        <w:t>недоминируемых</w:t>
      </w:r>
      <w:proofErr w:type="spellEnd"/>
      <w:r>
        <w:rPr>
          <w:sz w:val="24"/>
        </w:rPr>
        <w:t xml:space="preserve"> альтернатив множе</w:t>
      </w:r>
      <w:r>
        <w:rPr>
          <w:sz w:val="24"/>
        </w:rPr>
        <w:softHyphen/>
        <w:t xml:space="preserve">ства </w:t>
      </w:r>
      <w:r>
        <w:rPr>
          <w:i/>
          <w:sz w:val="24"/>
        </w:rPr>
        <w:t>[А,</w:t>
      </w:r>
      <w:r>
        <w:rPr>
          <w:sz w:val="24"/>
        </w:rPr>
        <w:t xml:space="preserve"> </w:t>
      </w:r>
      <w:r>
        <w:rPr>
          <w:position w:val="-14"/>
          <w:sz w:val="24"/>
        </w:rPr>
        <w:object w:dxaOrig="380" w:dyaOrig="380">
          <v:shape id="_x0000_i1027" type="#_x0000_t75" style="width:18.75pt;height:18.75pt" o:ole="" fillcolor="window">
            <v:imagedata r:id="rId20" o:title=""/>
          </v:shape>
          <o:OLEObject Type="Embed" ProgID="Equation.DSMT4" ShapeID="_x0000_i1027" DrawAspect="Content" ObjectID="_1505642343" r:id="rId21"/>
        </w:object>
      </w:r>
      <w:r>
        <w:rPr>
          <w:sz w:val="24"/>
        </w:rPr>
        <w:t>}:</w:t>
      </w:r>
      <w:proofErr w:type="gramEnd"/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2409F9" w:rsidRDefault="002409F9" w:rsidP="002409F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2524125" cy="3143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по всем </w:t>
      </w:r>
      <w:proofErr w:type="spellStart"/>
      <w:r>
        <w:rPr>
          <w:i/>
          <w:sz w:val="24"/>
          <w:lang w:val="en-US"/>
        </w:rPr>
        <w:t>i</w:t>
      </w:r>
      <w:proofErr w:type="spellEnd"/>
      <w:r>
        <w:rPr>
          <w:sz w:val="24"/>
        </w:rPr>
        <w:t xml:space="preserve"> и </w:t>
      </w:r>
      <w:r>
        <w:rPr>
          <w:i/>
          <w:sz w:val="24"/>
          <w:lang w:val="en-US"/>
        </w:rPr>
        <w:t>j</w:t>
      </w:r>
      <w:r>
        <w:rPr>
          <w:sz w:val="24"/>
        </w:rPr>
        <w:t xml:space="preserve"> (</w:t>
      </w:r>
      <w:proofErr w:type="spellStart"/>
      <w:r>
        <w:rPr>
          <w:i/>
          <w:sz w:val="24"/>
          <w:lang w:val="en-US"/>
        </w:rPr>
        <w:t>i</w:t>
      </w:r>
      <w:proofErr w:type="spellEnd"/>
      <w:r>
        <w:rPr>
          <w:i/>
          <w:sz w:val="24"/>
        </w:rPr>
        <w:t xml:space="preserve"> </w:t>
      </w:r>
      <w:r>
        <w:rPr>
          <w:i/>
          <w:sz w:val="24"/>
          <w:lang w:val="en-US"/>
        </w:rPr>
        <w:sym w:font="Symbol" w:char="F0B9"/>
      </w:r>
      <w:r>
        <w:rPr>
          <w:i/>
          <w:sz w:val="24"/>
        </w:rPr>
        <w:t xml:space="preserve"> </w:t>
      </w:r>
      <w:r>
        <w:rPr>
          <w:i/>
          <w:sz w:val="24"/>
          <w:lang w:val="en-US"/>
        </w:rPr>
        <w:t>j</w:t>
      </w:r>
      <w:r>
        <w:rPr>
          <w:i/>
          <w:sz w:val="24"/>
        </w:rPr>
        <w:t>):</w:t>
      </w:r>
    </w:p>
    <w:bookmarkStart w:id="1" w:name="_MON_1045393871"/>
    <w:bookmarkEnd w:id="1"/>
    <w:p w:rsidR="002409F9" w:rsidRDefault="002409F9" w:rsidP="002409F9">
      <w:pPr>
        <w:pStyle w:val="Normal"/>
        <w:suppressAutoHyphens/>
        <w:spacing w:line="240" w:lineRule="auto"/>
        <w:ind w:firstLine="284"/>
        <w:jc w:val="center"/>
        <w:rPr>
          <w:sz w:val="24"/>
          <w:lang w:val="en-US"/>
        </w:rPr>
      </w:pPr>
      <w:r>
        <w:rPr>
          <w:sz w:val="24"/>
          <w:lang w:val="en-US"/>
        </w:rPr>
        <w:object w:dxaOrig="4124" w:dyaOrig="888">
          <v:shape id="_x0000_i1028" type="#_x0000_t75" style="width:206.25pt;height:44.25pt" o:ole="" fillcolor="window">
            <v:imagedata r:id="rId23" o:title=""/>
          </v:shape>
          <o:OLEObject Type="Embed" ProgID="Word.Picture.8" ShapeID="_x0000_i1028" DrawAspect="Content" ObjectID="_1505642344" r:id="rId24"/>
        </w:object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3. Результирующее множество </w:t>
      </w:r>
      <w:proofErr w:type="spellStart"/>
      <w:r>
        <w:rPr>
          <w:sz w:val="24"/>
        </w:rPr>
        <w:t>недоминируемых</w:t>
      </w:r>
      <w:proofErr w:type="spellEnd"/>
      <w:r>
        <w:rPr>
          <w:sz w:val="24"/>
        </w:rPr>
        <w:t xml:space="preserve"> альтернатив есть пересечение множеств </w:t>
      </w:r>
      <w:r>
        <w:rPr>
          <w:position w:val="-14"/>
          <w:sz w:val="24"/>
        </w:rPr>
        <w:object w:dxaOrig="360" w:dyaOrig="380">
          <v:shape id="_x0000_i1029" type="#_x0000_t75" style="width:18pt;height:18.75pt" o:ole="" fillcolor="window">
            <v:imagedata r:id="rId12" o:title=""/>
          </v:shape>
          <o:OLEObject Type="Embed" ProgID="Equation.DSMT4" ShapeID="_x0000_i1029" DrawAspect="Content" ObjectID="_1505642345" r:id="rId25"/>
        </w:object>
      </w:r>
      <w:r>
        <w:rPr>
          <w:sz w:val="24"/>
          <w:vertAlign w:val="superscript"/>
        </w:rPr>
        <w:t>НД</w:t>
      </w:r>
      <w:r>
        <w:rPr>
          <w:sz w:val="24"/>
        </w:rPr>
        <w:t xml:space="preserve"> и </w:t>
      </w:r>
      <w:r>
        <w:rPr>
          <w:position w:val="-14"/>
          <w:sz w:val="24"/>
        </w:rPr>
        <w:object w:dxaOrig="380" w:dyaOrig="380">
          <v:shape id="_x0000_i1030" type="#_x0000_t75" style="width:18.75pt;height:18.75pt" o:ole="" fillcolor="window">
            <v:imagedata r:id="rId20" o:title=""/>
          </v:shape>
          <o:OLEObject Type="Embed" ProgID="Equation.DSMT4" ShapeID="_x0000_i1030" DrawAspect="Content" ObjectID="_1505642346" r:id="rId26"/>
        </w:object>
      </w:r>
      <w:r>
        <w:rPr>
          <w:sz w:val="24"/>
          <w:vertAlign w:val="superscript"/>
        </w:rPr>
        <w:t>НД</w:t>
      </w:r>
      <w:proofErr w:type="gramStart"/>
      <w:r>
        <w:rPr>
          <w:sz w:val="24"/>
        </w:rPr>
        <w:t xml:space="preserve"> :</w:t>
      </w:r>
      <w:proofErr w:type="gramEnd"/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2409F9" w:rsidRDefault="002409F9" w:rsidP="002409F9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3571875" cy="4953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2409F9" w:rsidRDefault="002409F9" w:rsidP="002409F9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4. Следовательно, рациональным следует считать выбор аль</w:t>
      </w:r>
      <w:r>
        <w:rPr>
          <w:sz w:val="24"/>
        </w:rPr>
        <w:softHyphen/>
        <w:t xml:space="preserve">тернативы </w:t>
      </w:r>
      <w:r>
        <w:rPr>
          <w:i/>
          <w:sz w:val="24"/>
          <w:lang w:val="en-US"/>
        </w:rPr>
        <w:t>a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имеющей максимальную степень недоминируемости.</w:t>
      </w:r>
    </w:p>
    <w:p w:rsidR="001D1465" w:rsidRDefault="001D1465"/>
    <w:sectPr w:rsidR="001D1465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BBE" w:rsidRDefault="004E4BBE" w:rsidP="002409F9">
      <w:pPr>
        <w:spacing w:after="0" w:line="240" w:lineRule="auto"/>
      </w:pPr>
      <w:r>
        <w:separator/>
      </w:r>
    </w:p>
  </w:endnote>
  <w:endnote w:type="continuationSeparator" w:id="0">
    <w:p w:rsidR="004E4BBE" w:rsidRDefault="004E4BBE" w:rsidP="00240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09F9" w:rsidRDefault="002409F9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09F9" w:rsidRDefault="002409F9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09F9" w:rsidRDefault="002409F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BBE" w:rsidRDefault="004E4BBE" w:rsidP="002409F9">
      <w:pPr>
        <w:spacing w:after="0" w:line="240" w:lineRule="auto"/>
      </w:pPr>
      <w:r>
        <w:separator/>
      </w:r>
    </w:p>
  </w:footnote>
  <w:footnote w:type="continuationSeparator" w:id="0">
    <w:p w:rsidR="004E4BBE" w:rsidRDefault="004E4BBE" w:rsidP="002409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09F9" w:rsidRDefault="002409F9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okmarkStart w:id="2" w:name="_GoBack" w:displacedByCustomXml="next"/>
  <w:bookmarkEnd w:id="2" w:displacedByCustomXml="next"/>
  <w:sdt>
    <w:sdtPr>
      <w:id w:val="-986864007"/>
      <w:docPartObj>
        <w:docPartGallery w:val="Page Numbers (Top of Page)"/>
        <w:docPartUnique/>
      </w:docPartObj>
    </w:sdtPr>
    <w:sdtContent>
      <w:p w:rsidR="002409F9" w:rsidRDefault="002409F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2409F9" w:rsidRDefault="002409F9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09F9" w:rsidRDefault="002409F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306EAE"/>
    <w:multiLevelType w:val="singleLevel"/>
    <w:tmpl w:val="9C48243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9F9"/>
    <w:rsid w:val="001D1465"/>
    <w:rsid w:val="002409F9"/>
    <w:rsid w:val="004E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2409F9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2409F9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Normal">
    <w:name w:val="Normal"/>
    <w:rsid w:val="002409F9"/>
    <w:pPr>
      <w:widowControl w:val="0"/>
      <w:spacing w:after="0" w:line="280" w:lineRule="auto"/>
      <w:ind w:firstLine="26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4">
    <w:name w:val="FR4"/>
    <w:rsid w:val="002409F9"/>
    <w:pPr>
      <w:widowControl w:val="0"/>
      <w:spacing w:before="160" w:after="0" w:line="420" w:lineRule="auto"/>
      <w:ind w:left="920" w:right="400" w:hanging="560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40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09F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409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409F9"/>
  </w:style>
  <w:style w:type="paragraph" w:styleId="a7">
    <w:name w:val="footer"/>
    <w:basedOn w:val="a"/>
    <w:link w:val="a8"/>
    <w:uiPriority w:val="99"/>
    <w:unhideWhenUsed/>
    <w:rsid w:val="002409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409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2409F9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2409F9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Normal">
    <w:name w:val="Normal"/>
    <w:rsid w:val="002409F9"/>
    <w:pPr>
      <w:widowControl w:val="0"/>
      <w:spacing w:after="0" w:line="280" w:lineRule="auto"/>
      <w:ind w:firstLine="26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4">
    <w:name w:val="FR4"/>
    <w:rsid w:val="002409F9"/>
    <w:pPr>
      <w:widowControl w:val="0"/>
      <w:spacing w:before="160" w:after="0" w:line="420" w:lineRule="auto"/>
      <w:ind w:left="920" w:right="400" w:hanging="560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40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09F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409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409F9"/>
  </w:style>
  <w:style w:type="paragraph" w:styleId="a7">
    <w:name w:val="footer"/>
    <w:basedOn w:val="a"/>
    <w:link w:val="a8"/>
    <w:uiPriority w:val="99"/>
    <w:unhideWhenUsed/>
    <w:rsid w:val="002409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409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1.bin"/><Relationship Id="rId18" Type="http://schemas.openxmlformats.org/officeDocument/2006/relationships/image" Target="media/image10.wmf"/><Relationship Id="rId26" Type="http://schemas.openxmlformats.org/officeDocument/2006/relationships/oleObject" Target="embeddings/oleObject6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3.bin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image" Target="media/image9.png"/><Relationship Id="rId25" Type="http://schemas.openxmlformats.org/officeDocument/2006/relationships/oleObject" Target="embeddings/oleObject5.bin"/><Relationship Id="rId33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wmf"/><Relationship Id="rId29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oleObject" Target="embeddings/oleObject4.bin"/><Relationship Id="rId32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3.wmf"/><Relationship Id="rId28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oleObject" Target="embeddings/oleObject2.bin"/><Relationship Id="rId31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2.png"/><Relationship Id="rId27" Type="http://schemas.openxmlformats.org/officeDocument/2006/relationships/image" Target="media/image14.png"/><Relationship Id="rId30" Type="http://schemas.openxmlformats.org/officeDocument/2006/relationships/footer" Target="footer1.xm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519</Words>
  <Characters>2959</Characters>
  <Application>Microsoft Office Word</Application>
  <DocSecurity>0</DocSecurity>
  <Lines>24</Lines>
  <Paragraphs>6</Paragraphs>
  <ScaleCrop>false</ScaleCrop>
  <Company/>
  <LinksUpToDate>false</LinksUpToDate>
  <CharactersWithSpaces>3472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User81</dc:creator>
  <cp:lastModifiedBy>User81</cp:lastModifiedBy>
  <cp:revision>1</cp:revision>
  <dcterms:created xsi:type="dcterms:W3CDTF">2015-10-06T07:10:00Z</dcterms:created>
  <dcterms:modified xsi:type="dcterms:W3CDTF">2015-10-06T07:12:00Z</dcterms:modified>
</cp:coreProperties>
</file>